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9" w:rsidRDefault="00323269" w:rsidP="00323269">
      <w:pPr>
        <w:rPr>
          <w:caps/>
          <w:color w:val="C5E0B3" w:themeColor="accent6" w:themeTint="66"/>
          <w:sz w:val="36"/>
          <w:szCs w:val="36"/>
          <w:u w:val="single"/>
        </w:rPr>
      </w:pPr>
      <w:r w:rsidRPr="000368F4">
        <w:rPr>
          <w:caps/>
          <w:color w:val="C5E0B3" w:themeColor="accent6" w:themeTint="66"/>
          <w:sz w:val="36"/>
          <w:szCs w:val="36"/>
          <w:u w:val="single"/>
        </w:rPr>
        <w:t>ACADEMIC LOSS COMPENSATION PROGRAMME (alcp)</w:t>
      </w:r>
    </w:p>
    <w:p w:rsidR="000368F4" w:rsidRPr="000368F4" w:rsidRDefault="000368F4" w:rsidP="00323269">
      <w:pPr>
        <w:rPr>
          <w:caps/>
          <w:color w:val="C5E0B3" w:themeColor="accent6" w:themeTint="66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"/>
        <w:gridCol w:w="1395"/>
        <w:gridCol w:w="3919"/>
        <w:gridCol w:w="2990"/>
      </w:tblGrid>
      <w:tr w:rsidR="00323269" w:rsidRPr="000368F4" w:rsidTr="009716A5">
        <w:tc>
          <w:tcPr>
            <w:tcW w:w="828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  <w:proofErr w:type="spellStart"/>
            <w:r w:rsidRPr="000368F4">
              <w:rPr>
                <w:sz w:val="44"/>
                <w:szCs w:val="44"/>
              </w:rPr>
              <w:t>S.No</w:t>
            </w:r>
            <w:proofErr w:type="spellEnd"/>
          </w:p>
        </w:tc>
        <w:tc>
          <w:tcPr>
            <w:tcW w:w="1440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  <w:r w:rsidRPr="000368F4">
              <w:rPr>
                <w:sz w:val="44"/>
                <w:szCs w:val="44"/>
              </w:rPr>
              <w:t>Class</w:t>
            </w:r>
          </w:p>
        </w:tc>
        <w:tc>
          <w:tcPr>
            <w:tcW w:w="4140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  <w:r w:rsidRPr="000368F4">
              <w:rPr>
                <w:sz w:val="44"/>
                <w:szCs w:val="44"/>
              </w:rPr>
              <w:t xml:space="preserve">No. Of </w:t>
            </w:r>
            <w:proofErr w:type="spellStart"/>
            <w:r w:rsidRPr="000368F4">
              <w:rPr>
                <w:sz w:val="44"/>
                <w:szCs w:val="44"/>
              </w:rPr>
              <w:t>Programmes</w:t>
            </w:r>
            <w:proofErr w:type="spellEnd"/>
            <w:r w:rsidRPr="000368F4">
              <w:rPr>
                <w:sz w:val="44"/>
                <w:szCs w:val="44"/>
              </w:rPr>
              <w:t xml:space="preserve"> organized</w:t>
            </w:r>
          </w:p>
        </w:tc>
        <w:tc>
          <w:tcPr>
            <w:tcW w:w="3168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  <w:r w:rsidRPr="000368F4">
              <w:rPr>
                <w:sz w:val="44"/>
                <w:szCs w:val="44"/>
              </w:rPr>
              <w:t>Activities Planned</w:t>
            </w:r>
          </w:p>
        </w:tc>
      </w:tr>
      <w:tr w:rsidR="00323269" w:rsidRPr="000368F4" w:rsidTr="009716A5">
        <w:tc>
          <w:tcPr>
            <w:tcW w:w="828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  <w:r w:rsidRPr="000368F4">
              <w:rPr>
                <w:caps/>
                <w:sz w:val="44"/>
                <w:szCs w:val="44"/>
              </w:rPr>
              <w:t>01</w:t>
            </w:r>
          </w:p>
        </w:tc>
        <w:tc>
          <w:tcPr>
            <w:tcW w:w="1440" w:type="dxa"/>
          </w:tcPr>
          <w:p w:rsidR="00323269" w:rsidRPr="000368F4" w:rsidRDefault="00323269" w:rsidP="009716A5">
            <w:pPr>
              <w:rPr>
                <w:rFonts w:ascii="Berlin Sans FB" w:hAnsi="Berlin Sans FB"/>
                <w:caps/>
                <w:sz w:val="44"/>
                <w:szCs w:val="44"/>
                <w:lang w:bidi="hi-IN"/>
              </w:rPr>
            </w:pPr>
            <w:r w:rsidRPr="000368F4">
              <w:rPr>
                <w:rFonts w:hint="cs"/>
                <w:caps/>
                <w:sz w:val="44"/>
                <w:szCs w:val="44"/>
                <w:cs/>
                <w:lang w:bidi="hi-IN"/>
              </w:rPr>
              <w:t>VII to X</w:t>
            </w:r>
          </w:p>
        </w:tc>
        <w:tc>
          <w:tcPr>
            <w:tcW w:w="4140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  <w:lang w:bidi="hi-IN"/>
              </w:rPr>
            </w:pPr>
            <w:r w:rsidRPr="000368F4">
              <w:rPr>
                <w:caps/>
                <w:sz w:val="44"/>
                <w:szCs w:val="44"/>
              </w:rPr>
              <w:t xml:space="preserve">    </w:t>
            </w:r>
            <w:r w:rsidRPr="000368F4">
              <w:rPr>
                <w:rFonts w:hint="cs"/>
                <w:caps/>
                <w:sz w:val="44"/>
                <w:szCs w:val="44"/>
                <w:cs/>
                <w:lang w:bidi="hi-IN"/>
              </w:rPr>
              <w:t xml:space="preserve">        </w:t>
            </w:r>
            <w:r w:rsidRPr="000368F4">
              <w:rPr>
                <w:caps/>
                <w:sz w:val="44"/>
                <w:szCs w:val="44"/>
              </w:rPr>
              <w:t xml:space="preserve"> </w:t>
            </w:r>
            <w:r w:rsidRPr="000368F4">
              <w:rPr>
                <w:rFonts w:hint="cs"/>
                <w:caps/>
                <w:sz w:val="44"/>
                <w:szCs w:val="44"/>
                <w:cs/>
                <w:lang w:bidi="hi-IN"/>
              </w:rPr>
              <w:t>4</w:t>
            </w:r>
          </w:p>
        </w:tc>
        <w:tc>
          <w:tcPr>
            <w:tcW w:w="3168" w:type="dxa"/>
          </w:tcPr>
          <w:p w:rsidR="00323269" w:rsidRPr="004308FE" w:rsidRDefault="00323269" w:rsidP="009716A5">
            <w:pPr>
              <w:rPr>
                <w:rFonts w:cs="Aharoni"/>
                <w:b/>
                <w:bCs/>
                <w:caps/>
                <w:sz w:val="28"/>
                <w:szCs w:val="28"/>
                <w:lang w:bidi="hi-IN"/>
              </w:rPr>
            </w:pPr>
            <w:r w:rsidRPr="004308FE">
              <w:rPr>
                <w:rFonts w:cs="Aharoni"/>
                <w:b/>
                <w:bCs/>
                <w:sz w:val="28"/>
                <w:szCs w:val="28"/>
              </w:rPr>
              <w:t xml:space="preserve">Extra classes </w:t>
            </w:r>
            <w:r w:rsidRPr="004308FE">
              <w:rPr>
                <w:rFonts w:cs="Aharoni" w:hint="cs"/>
                <w:b/>
                <w:bCs/>
                <w:sz w:val="28"/>
                <w:szCs w:val="28"/>
                <w:cs/>
                <w:lang w:bidi="hi-IN"/>
              </w:rPr>
              <w:t>during non teaching periods</w:t>
            </w:r>
            <w:r w:rsidR="004308FE" w:rsidRPr="004308FE">
              <w:rPr>
                <w:rFonts w:cs="Aharoni" w:hint="cs"/>
                <w:b/>
                <w:bCs/>
                <w:sz w:val="28"/>
                <w:szCs w:val="28"/>
                <w:cs/>
                <w:lang w:bidi="hi-IN"/>
              </w:rPr>
              <w:t xml:space="preserve"> so as to compensate for the academic loss due to extra curricular activities. </w:t>
            </w:r>
            <w:bookmarkStart w:id="0" w:name="_GoBack"/>
            <w:bookmarkEnd w:id="0"/>
          </w:p>
        </w:tc>
      </w:tr>
      <w:tr w:rsidR="00323269" w:rsidRPr="000368F4" w:rsidTr="009716A5">
        <w:tc>
          <w:tcPr>
            <w:tcW w:w="828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  <w:tc>
          <w:tcPr>
            <w:tcW w:w="1440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  <w:tc>
          <w:tcPr>
            <w:tcW w:w="4140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  <w:tc>
          <w:tcPr>
            <w:tcW w:w="3168" w:type="dxa"/>
          </w:tcPr>
          <w:p w:rsidR="00323269" w:rsidRPr="000368F4" w:rsidRDefault="00323269" w:rsidP="009716A5">
            <w:pPr>
              <w:rPr>
                <w:caps/>
                <w:sz w:val="44"/>
                <w:szCs w:val="44"/>
              </w:rPr>
            </w:pPr>
          </w:p>
        </w:tc>
      </w:tr>
    </w:tbl>
    <w:p w:rsidR="00165F33" w:rsidRDefault="004308FE"/>
    <w:sectPr w:rsidR="0016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69"/>
    <w:rsid w:val="000368F4"/>
    <w:rsid w:val="00323269"/>
    <w:rsid w:val="004308FE"/>
    <w:rsid w:val="00B62217"/>
    <w:rsid w:val="00B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0CB7E-27C0-4B77-AB32-5D4F5942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kvghumarwin</dc:creator>
  <cp:keywords/>
  <dc:description/>
  <cp:lastModifiedBy>kvghumarwin</cp:lastModifiedBy>
  <cp:revision>2</cp:revision>
  <dcterms:created xsi:type="dcterms:W3CDTF">2020-02-25T06:12:00Z</dcterms:created>
  <dcterms:modified xsi:type="dcterms:W3CDTF">2020-02-25T07:29:00Z</dcterms:modified>
</cp:coreProperties>
</file>