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8377" w14:textId="6B80AC13" w:rsidR="00323269" w:rsidRPr="00D86497" w:rsidRDefault="00323269" w:rsidP="00323269">
      <w:pPr>
        <w:rPr>
          <w:caps/>
          <w:color w:val="323E4F" w:themeColor="text2" w:themeShade="BF"/>
          <w:sz w:val="36"/>
          <w:szCs w:val="36"/>
          <w:u w:val="single"/>
        </w:rPr>
      </w:pPr>
      <w:r w:rsidRPr="00D86497">
        <w:rPr>
          <w:caps/>
          <w:color w:val="323E4F" w:themeColor="text2" w:themeShade="BF"/>
          <w:sz w:val="36"/>
          <w:szCs w:val="36"/>
          <w:u w:val="single"/>
        </w:rPr>
        <w:t>ACADEMIC LOSS COMPENSATION PROGRAMME (alcp)</w:t>
      </w:r>
    </w:p>
    <w:p w14:paraId="42564A04" w14:textId="5A47C432" w:rsidR="00D86497" w:rsidRPr="00D86497" w:rsidRDefault="00D86497" w:rsidP="00D86497">
      <w:pPr>
        <w:jc w:val="center"/>
        <w:rPr>
          <w:b/>
          <w:bCs/>
          <w:caps/>
          <w:color w:val="C00000"/>
          <w:sz w:val="44"/>
          <w:szCs w:val="44"/>
          <w:u w:val="single"/>
        </w:rPr>
      </w:pPr>
      <w:r w:rsidRPr="00D86497">
        <w:rPr>
          <w:b/>
          <w:bCs/>
          <w:caps/>
          <w:color w:val="C00000"/>
          <w:sz w:val="44"/>
          <w:szCs w:val="44"/>
          <w:u w:val="single"/>
        </w:rPr>
        <w:t>Session-2020-21</w:t>
      </w:r>
    </w:p>
    <w:p w14:paraId="73335B59" w14:textId="77777777" w:rsidR="000368F4" w:rsidRPr="000368F4" w:rsidRDefault="000368F4" w:rsidP="00323269">
      <w:pPr>
        <w:rPr>
          <w:caps/>
          <w:color w:val="C5E0B3" w:themeColor="accent6" w:themeTint="66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384"/>
        <w:gridCol w:w="3864"/>
        <w:gridCol w:w="3055"/>
      </w:tblGrid>
      <w:tr w:rsidR="00323269" w:rsidRPr="000368F4" w14:paraId="358FE581" w14:textId="77777777" w:rsidTr="009716A5">
        <w:tc>
          <w:tcPr>
            <w:tcW w:w="828" w:type="dxa"/>
          </w:tcPr>
          <w:p w14:paraId="14444D7C" w14:textId="77777777" w:rsidR="00323269" w:rsidRPr="00D86497" w:rsidRDefault="00323269" w:rsidP="009716A5">
            <w:pPr>
              <w:rPr>
                <w:caps/>
                <w:color w:val="2E74B5" w:themeColor="accent1" w:themeShade="BF"/>
                <w:sz w:val="44"/>
                <w:szCs w:val="44"/>
              </w:rPr>
            </w:pPr>
            <w:proofErr w:type="spellStart"/>
            <w:r w:rsidRPr="00D86497">
              <w:rPr>
                <w:color w:val="2E74B5" w:themeColor="accent1" w:themeShade="BF"/>
                <w:sz w:val="44"/>
                <w:szCs w:val="44"/>
              </w:rPr>
              <w:t>S.No</w:t>
            </w:r>
            <w:proofErr w:type="spellEnd"/>
          </w:p>
        </w:tc>
        <w:tc>
          <w:tcPr>
            <w:tcW w:w="1440" w:type="dxa"/>
          </w:tcPr>
          <w:p w14:paraId="1B5D541B" w14:textId="77777777" w:rsidR="00323269" w:rsidRPr="00D86497" w:rsidRDefault="00323269" w:rsidP="009716A5">
            <w:pPr>
              <w:rPr>
                <w:caps/>
                <w:color w:val="2E74B5" w:themeColor="accent1" w:themeShade="BF"/>
                <w:sz w:val="44"/>
                <w:szCs w:val="44"/>
              </w:rPr>
            </w:pPr>
            <w:r w:rsidRPr="00D86497">
              <w:rPr>
                <w:color w:val="2E74B5" w:themeColor="accent1" w:themeShade="BF"/>
                <w:sz w:val="44"/>
                <w:szCs w:val="44"/>
              </w:rPr>
              <w:t>Class</w:t>
            </w:r>
          </w:p>
        </w:tc>
        <w:tc>
          <w:tcPr>
            <w:tcW w:w="4140" w:type="dxa"/>
          </w:tcPr>
          <w:p w14:paraId="66706347" w14:textId="77777777" w:rsidR="00323269" w:rsidRPr="00D86497" w:rsidRDefault="00323269" w:rsidP="009716A5">
            <w:pPr>
              <w:rPr>
                <w:caps/>
                <w:color w:val="2E74B5" w:themeColor="accent1" w:themeShade="BF"/>
                <w:sz w:val="44"/>
                <w:szCs w:val="44"/>
              </w:rPr>
            </w:pPr>
            <w:r w:rsidRPr="00D86497">
              <w:rPr>
                <w:color w:val="2E74B5" w:themeColor="accent1" w:themeShade="BF"/>
                <w:sz w:val="44"/>
                <w:szCs w:val="44"/>
              </w:rPr>
              <w:t xml:space="preserve">No. Of </w:t>
            </w:r>
            <w:proofErr w:type="spellStart"/>
            <w:r w:rsidRPr="00D86497">
              <w:rPr>
                <w:color w:val="2E74B5" w:themeColor="accent1" w:themeShade="BF"/>
                <w:sz w:val="44"/>
                <w:szCs w:val="44"/>
              </w:rPr>
              <w:t>Programmes</w:t>
            </w:r>
            <w:proofErr w:type="spellEnd"/>
            <w:r w:rsidRPr="00D86497">
              <w:rPr>
                <w:color w:val="2E74B5" w:themeColor="accent1" w:themeShade="BF"/>
                <w:sz w:val="44"/>
                <w:szCs w:val="44"/>
              </w:rPr>
              <w:t xml:space="preserve"> organized</w:t>
            </w:r>
          </w:p>
        </w:tc>
        <w:tc>
          <w:tcPr>
            <w:tcW w:w="3168" w:type="dxa"/>
          </w:tcPr>
          <w:p w14:paraId="009D81F9" w14:textId="77777777" w:rsidR="00323269" w:rsidRPr="00D86497" w:rsidRDefault="00323269" w:rsidP="009716A5">
            <w:pPr>
              <w:rPr>
                <w:caps/>
                <w:color w:val="2E74B5" w:themeColor="accent1" w:themeShade="BF"/>
                <w:sz w:val="44"/>
                <w:szCs w:val="44"/>
              </w:rPr>
            </w:pPr>
            <w:r w:rsidRPr="00D86497">
              <w:rPr>
                <w:color w:val="2E74B5" w:themeColor="accent1" w:themeShade="BF"/>
                <w:sz w:val="44"/>
                <w:szCs w:val="44"/>
              </w:rPr>
              <w:t>Activities Planned</w:t>
            </w:r>
          </w:p>
        </w:tc>
      </w:tr>
      <w:tr w:rsidR="00323269" w:rsidRPr="000368F4" w14:paraId="55710079" w14:textId="77777777" w:rsidTr="009716A5">
        <w:tc>
          <w:tcPr>
            <w:tcW w:w="828" w:type="dxa"/>
          </w:tcPr>
          <w:p w14:paraId="6C645A9B" w14:textId="77777777" w:rsidR="00323269" w:rsidRPr="00D86497" w:rsidRDefault="00323269" w:rsidP="009716A5">
            <w:pPr>
              <w:rPr>
                <w:rFonts w:ascii="Bradley Hand ITC" w:hAnsi="Bradley Hand ITC"/>
                <w:caps/>
                <w:sz w:val="36"/>
                <w:szCs w:val="36"/>
              </w:rPr>
            </w:pPr>
            <w:r w:rsidRPr="00D86497">
              <w:rPr>
                <w:rFonts w:ascii="Bradley Hand ITC" w:hAnsi="Bradley Hand ITC"/>
                <w:caps/>
                <w:sz w:val="36"/>
                <w:szCs w:val="36"/>
              </w:rPr>
              <w:t>01</w:t>
            </w:r>
          </w:p>
        </w:tc>
        <w:tc>
          <w:tcPr>
            <w:tcW w:w="1440" w:type="dxa"/>
          </w:tcPr>
          <w:p w14:paraId="60F4E252" w14:textId="68341789" w:rsidR="00323269" w:rsidRPr="00D86497" w:rsidRDefault="00323269" w:rsidP="009716A5">
            <w:pPr>
              <w:rPr>
                <w:rFonts w:ascii="Bradley Hand ITC" w:hAnsi="Bradley Hand ITC"/>
                <w:caps/>
                <w:sz w:val="36"/>
                <w:szCs w:val="36"/>
                <w:lang w:bidi="hi-IN"/>
              </w:rPr>
            </w:pPr>
            <w:r w:rsidRPr="00D86497">
              <w:rPr>
                <w:rFonts w:ascii="Bradley Hand ITC" w:hAnsi="Bradley Hand ITC"/>
                <w:caps/>
                <w:sz w:val="36"/>
                <w:szCs w:val="36"/>
                <w:cs/>
                <w:lang w:bidi="hi-IN"/>
              </w:rPr>
              <w:t xml:space="preserve">VI </w:t>
            </w:r>
            <w:r w:rsidR="00D86497" w:rsidRPr="00D86497">
              <w:rPr>
                <w:rFonts w:ascii="Bradley Hand ITC" w:hAnsi="Bradley Hand ITC" w:cs="Mangal"/>
                <w:caps/>
                <w:sz w:val="36"/>
                <w:szCs w:val="36"/>
                <w:cs/>
                <w:lang w:bidi="hi-IN"/>
              </w:rPr>
              <w:t xml:space="preserve">to </w:t>
            </w:r>
            <w:r w:rsidRPr="00D86497">
              <w:rPr>
                <w:rFonts w:ascii="Bradley Hand ITC" w:hAnsi="Bradley Hand ITC"/>
                <w:caps/>
                <w:sz w:val="36"/>
                <w:szCs w:val="36"/>
                <w:cs/>
                <w:lang w:bidi="hi-IN"/>
              </w:rPr>
              <w:t xml:space="preserve"> X</w:t>
            </w:r>
          </w:p>
        </w:tc>
        <w:tc>
          <w:tcPr>
            <w:tcW w:w="4140" w:type="dxa"/>
          </w:tcPr>
          <w:p w14:paraId="2D9B40ED" w14:textId="77777777" w:rsidR="00323269" w:rsidRPr="00D86497" w:rsidRDefault="00323269" w:rsidP="009716A5">
            <w:pPr>
              <w:rPr>
                <w:rFonts w:ascii="Bradley Hand ITC" w:hAnsi="Bradley Hand ITC"/>
                <w:caps/>
                <w:sz w:val="36"/>
                <w:szCs w:val="36"/>
                <w:lang w:bidi="hi-IN"/>
              </w:rPr>
            </w:pPr>
            <w:r w:rsidRPr="00D86497">
              <w:rPr>
                <w:rFonts w:ascii="Bradley Hand ITC" w:hAnsi="Bradley Hand ITC"/>
                <w:caps/>
                <w:sz w:val="36"/>
                <w:szCs w:val="36"/>
              </w:rPr>
              <w:t xml:space="preserve">    </w:t>
            </w:r>
            <w:r w:rsidRPr="00D86497">
              <w:rPr>
                <w:rFonts w:ascii="Bradley Hand ITC" w:hAnsi="Bradley Hand ITC"/>
                <w:caps/>
                <w:sz w:val="36"/>
                <w:szCs w:val="36"/>
                <w:cs/>
                <w:lang w:bidi="hi-IN"/>
              </w:rPr>
              <w:t xml:space="preserve">        </w:t>
            </w:r>
            <w:r w:rsidRPr="00D86497">
              <w:rPr>
                <w:rFonts w:ascii="Bradley Hand ITC" w:hAnsi="Bradley Hand ITC"/>
                <w:caps/>
                <w:sz w:val="36"/>
                <w:szCs w:val="36"/>
              </w:rPr>
              <w:t xml:space="preserve"> </w:t>
            </w:r>
            <w:r w:rsidRPr="00D86497">
              <w:rPr>
                <w:rFonts w:ascii="Bradley Hand ITC" w:hAnsi="Bradley Hand ITC"/>
                <w:caps/>
                <w:sz w:val="36"/>
                <w:szCs w:val="36"/>
                <w:cs/>
                <w:lang w:bidi="hi-IN"/>
              </w:rPr>
              <w:t>4</w:t>
            </w:r>
          </w:p>
        </w:tc>
        <w:tc>
          <w:tcPr>
            <w:tcW w:w="3168" w:type="dxa"/>
          </w:tcPr>
          <w:p w14:paraId="14BF4DF0" w14:textId="77777777" w:rsidR="00D86497" w:rsidRPr="00D86497" w:rsidRDefault="00D86497" w:rsidP="00D86497">
            <w:pPr>
              <w:rPr>
                <w:rFonts w:ascii="Bradley Hand ITC" w:hAnsi="Bradley Hand ITC"/>
                <w:sz w:val="36"/>
                <w:szCs w:val="36"/>
                <w:lang w:bidi="hi-IN"/>
              </w:rPr>
            </w:pPr>
            <w:r w:rsidRPr="00D86497">
              <w:rPr>
                <w:rFonts w:ascii="Bradley Hand ITC" w:hAnsi="Bradley Hand ITC"/>
                <w:sz w:val="36"/>
                <w:szCs w:val="36"/>
                <w:cs/>
                <w:lang w:bidi="hi-IN"/>
              </w:rPr>
              <w:t>Remedial Online Classes</w:t>
            </w:r>
          </w:p>
          <w:p w14:paraId="0A1D9D13" w14:textId="77777777" w:rsidR="00D86497" w:rsidRPr="00D86497" w:rsidRDefault="00D86497" w:rsidP="00D86497">
            <w:pPr>
              <w:rPr>
                <w:rFonts w:ascii="Bradley Hand ITC" w:hAnsi="Bradley Hand ITC"/>
                <w:sz w:val="36"/>
                <w:szCs w:val="36"/>
                <w:lang w:bidi="hi-IN"/>
              </w:rPr>
            </w:pPr>
            <w:r w:rsidRPr="00D86497">
              <w:rPr>
                <w:rFonts w:ascii="Bradley Hand ITC" w:hAnsi="Bradley Hand ITC"/>
                <w:sz w:val="36"/>
                <w:szCs w:val="36"/>
                <w:cs/>
                <w:lang w:bidi="hi-IN"/>
              </w:rPr>
              <w:t>during Autumn/Winter breaks</w:t>
            </w:r>
          </w:p>
          <w:p w14:paraId="38169578" w14:textId="2D1F8DD0" w:rsidR="00323269" w:rsidRPr="00D86497" w:rsidRDefault="00D86497" w:rsidP="00D86497">
            <w:pPr>
              <w:rPr>
                <w:rFonts w:ascii="Bradley Hand ITC" w:hAnsi="Bradley Hand ITC" w:cs="Aharoni"/>
                <w:b/>
                <w:bCs/>
                <w:caps/>
                <w:sz w:val="36"/>
                <w:szCs w:val="36"/>
                <w:lang w:bidi="hi-IN"/>
              </w:rPr>
            </w:pPr>
            <w:r w:rsidRPr="00D86497">
              <w:rPr>
                <w:rFonts w:ascii="Bradley Hand ITC" w:hAnsi="Bradley Hand ITC"/>
                <w:sz w:val="36"/>
                <w:szCs w:val="36"/>
                <w:cs/>
                <w:lang w:bidi="hi-IN"/>
              </w:rPr>
              <w:t>Extra online class for slow learner.</w:t>
            </w:r>
          </w:p>
        </w:tc>
      </w:tr>
      <w:tr w:rsidR="00323269" w:rsidRPr="000368F4" w14:paraId="6E290D1E" w14:textId="77777777" w:rsidTr="009716A5">
        <w:tc>
          <w:tcPr>
            <w:tcW w:w="828" w:type="dxa"/>
          </w:tcPr>
          <w:p w14:paraId="6B2C00AA" w14:textId="77777777" w:rsidR="00323269" w:rsidRPr="000368F4" w:rsidRDefault="00323269" w:rsidP="009716A5">
            <w:pPr>
              <w:rPr>
                <w:caps/>
                <w:sz w:val="44"/>
                <w:szCs w:val="44"/>
              </w:rPr>
            </w:pPr>
          </w:p>
        </w:tc>
        <w:tc>
          <w:tcPr>
            <w:tcW w:w="1440" w:type="dxa"/>
          </w:tcPr>
          <w:p w14:paraId="12226A61" w14:textId="77777777" w:rsidR="00323269" w:rsidRPr="000368F4" w:rsidRDefault="00323269" w:rsidP="009716A5">
            <w:pPr>
              <w:rPr>
                <w:caps/>
                <w:sz w:val="44"/>
                <w:szCs w:val="44"/>
              </w:rPr>
            </w:pPr>
          </w:p>
        </w:tc>
        <w:tc>
          <w:tcPr>
            <w:tcW w:w="4140" w:type="dxa"/>
          </w:tcPr>
          <w:p w14:paraId="4D57BF03" w14:textId="77777777" w:rsidR="00323269" w:rsidRPr="000368F4" w:rsidRDefault="00323269" w:rsidP="009716A5">
            <w:pPr>
              <w:rPr>
                <w:caps/>
                <w:sz w:val="44"/>
                <w:szCs w:val="44"/>
              </w:rPr>
            </w:pPr>
          </w:p>
        </w:tc>
        <w:tc>
          <w:tcPr>
            <w:tcW w:w="3168" w:type="dxa"/>
          </w:tcPr>
          <w:p w14:paraId="3A47C3A3" w14:textId="77777777" w:rsidR="00323269" w:rsidRPr="000368F4" w:rsidRDefault="00323269" w:rsidP="009716A5">
            <w:pPr>
              <w:rPr>
                <w:caps/>
                <w:sz w:val="44"/>
                <w:szCs w:val="44"/>
              </w:rPr>
            </w:pPr>
          </w:p>
        </w:tc>
      </w:tr>
    </w:tbl>
    <w:p w14:paraId="37E92DFC" w14:textId="77777777" w:rsidR="00165F33" w:rsidRDefault="00D86497"/>
    <w:sectPr w:rsidR="0016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69"/>
    <w:rsid w:val="000368F4"/>
    <w:rsid w:val="00323269"/>
    <w:rsid w:val="004308FE"/>
    <w:rsid w:val="00B62217"/>
    <w:rsid w:val="00BB096A"/>
    <w:rsid w:val="00D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F40D"/>
  <w15:chartTrackingRefBased/>
  <w15:docId w15:val="{7A10CB7E-27C0-4B77-AB32-5D4F5942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kvghumarwin</dc:creator>
  <cp:keywords/>
  <dc:description/>
  <cp:lastModifiedBy>Akanksha Singh</cp:lastModifiedBy>
  <cp:revision>3</cp:revision>
  <dcterms:created xsi:type="dcterms:W3CDTF">2020-02-25T06:12:00Z</dcterms:created>
  <dcterms:modified xsi:type="dcterms:W3CDTF">2020-12-12T00:53:00Z</dcterms:modified>
</cp:coreProperties>
</file>